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3CBF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</w:pPr>
      <w:r>
        <w:rPr>
          <w:rFonts w:hint="eastAsia" w:asciiTheme="minorEastAsia" w:hAnsiTheme="minorEastAsia" w:cstheme="minorEastAsia"/>
          <w:b w:val="0"/>
          <w:bCs/>
          <w:color w:val="auto"/>
          <w:sz w:val="30"/>
          <w:szCs w:val="30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/>
          <w:color w:val="auto"/>
          <w:sz w:val="30"/>
          <w:szCs w:val="30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  <w:lang w:val="en-US" w:eastAsia="zh-CN"/>
        </w:rPr>
        <w:t>全自动凝血分析仪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44"/>
          <w:szCs w:val="44"/>
        </w:rPr>
        <w:t>参数</w:t>
      </w:r>
    </w:p>
    <w:p w14:paraId="593D1ED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</w:pPr>
    </w:p>
    <w:p w14:paraId="4446F9C5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全中文操作系统，仪器主机内装置有≥10英寸的彩色触摸显示屏+IPU(信息处理单元)，不需要额外装置平板显示屏操作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421F951D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检测项目：满足常规凝血PT、APTT、FIB、TT、DD、FDP、AT-III以及VIII因子、肝素项目的检测，且所有检测项目试剂可提供NMPA注册的配套适用机型的试剂；</w:t>
      </w:r>
    </w:p>
    <w:p w14:paraId="70F9706F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检测针、样本针各自独立，样本针标配盖帽穿刺功能，生物安全性更高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0BC93962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检测原理：仪器应具备光学凝固法、免疫法和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显色法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检测原理，满足不同项目的检测需求，凝固法项目原理采用光学法；</w:t>
      </w:r>
    </w:p>
    <w:p w14:paraId="662589EF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、采用全自动进样架方式进样，样品位≥50个，连续循环进样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BF32BE7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试剂位检测需求：试剂位≥30个，其中试剂冷藏位≥25个，常温试剂位≥5个，试剂位具有倾斜设计，减少试剂死腔量浪费。试剂针具备加热功能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6E9BDE4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7、反应杯单个独立，无需磁珠及参比品。一次放置≥300个，可自动连续排列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70B5B741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8、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仪器拥有PT演算纤维蛋白原与Clauss法实测纤维蛋白原两种方法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  <w:t>；</w:t>
      </w:r>
    </w:p>
    <w:p w14:paraId="1C446F8B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9、急诊位优先设计，拥有单管急诊和整架急诊两种模式可以选择使用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18493D83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10、溶血（H）、黄疸（I）、脂血（L）样本监测功能：能自动监测并提示样本是否为溶血、黄疸或脂血标本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eastAsia="zh-CN"/>
        </w:rPr>
        <w:t>；</w:t>
      </w:r>
    </w:p>
    <w:p w14:paraId="4A36370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11、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供不少于4个检测波长（405nm,575nm,660nm,800nm），当遇到溶血、脂血、黄疸异常标本时，可切换不同波长检测，避免对结果的干扰，及提高低纤维蛋白原标本的检测灵敏度，减少重测节省成本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  <w:t>；</w:t>
      </w:r>
    </w:p>
    <w:p w14:paraId="37CAC122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12、PT≥180测试/小时，PT/APTT/Fbg/D-D≥70测试/小时</w:t>
      </w:r>
    </w:p>
    <w:p w14:paraId="45C3ACC7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13、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检测通道：≥8通道，且各个通道均支持光学凝固法、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免疫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法和显色法；</w:t>
      </w:r>
    </w:p>
    <w:p w14:paraId="3465767E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14、样本量检测功能：自动检测样本量不足及样本过多现象，预见性的提示抗凝剂比例对检测结果的影响</w:t>
      </w:r>
    </w:p>
    <w:p w14:paraId="2B44EF9F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15、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实际测量精密度PT≤0.8%，APTT≤0.4%，TT≤1.1%，FIB≤1.3%，可提供检测报告证明文件；</w:t>
      </w:r>
    </w:p>
    <w:p w14:paraId="6AFB977A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、可选配二维条码阅读器自动读取校准品、质控品及试剂信息，有自动扫描、报警、容量提示功能，避免人工输入错误</w:t>
      </w:r>
    </w:p>
    <w:p w14:paraId="5B7D9EA5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、自动稀释、自动连锁筛选、自动再检功能、自动多点定标功能、自动开机、自动休眠功能、自动质控时间、自动数据保存功能</w:t>
      </w:r>
    </w:p>
    <w:p w14:paraId="5C2994AD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>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</w:rPr>
        <w:t>质量控制：可通过在线网络系统实现在线质量管理网络功能，不仅提供室内质控和室间质控分析功能，而且可实现实时的设备运行状态监控和远程维护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0"/>
          <w:szCs w:val="30"/>
          <w:lang w:eastAsia="zh-CN"/>
        </w:rPr>
        <w:t>；</w:t>
      </w:r>
    </w:p>
    <w:p w14:paraId="3EE5C4EE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、仪器内部设有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专门的试剂瓶帽摆放区域，让检测过程更加干净、简洁</w:t>
      </w:r>
    </w:p>
    <w:p w14:paraId="3489F0AF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30"/>
          <w:szCs w:val="30"/>
        </w:rPr>
        <w:t>、无需外接电脑，可以直接联外置打印机直接打印报告单。</w:t>
      </w:r>
    </w:p>
    <w:p w14:paraId="4750BF2D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3DEC94A4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1DA5E203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6F803CAD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13F2167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63C48FB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783C287D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311E0576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2E09538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06C18CB1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D282C95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44"/>
          <w:szCs w:val="44"/>
          <w:lang w:val="en-US" w:eastAsia="zh-CN" w:bidi="ar"/>
        </w:rPr>
        <w:t>全自动尿液分析仪</w:t>
      </w:r>
    </w:p>
    <w:p w14:paraId="66EB4804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shd w:val="clear" w:color="auto" w:fill="auto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shd w:val="clear" w:color="auto" w:fill="auto"/>
          <w:vertAlign w:val="baseline"/>
          <w:lang w:val="en-US" w:eastAsia="zh-CN"/>
        </w:rPr>
        <w:t>1、功能：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shd w:val="clear" w:color="auto" w:fill="auto"/>
          <w:vertAlign w:val="baseline"/>
          <w:lang w:eastAsia="zh-CN"/>
        </w:rPr>
        <w:t>用于尿液样本中干化学和有形成分的检测</w:t>
      </w:r>
    </w:p>
    <w:p w14:paraId="151B4D69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尺寸：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 xml:space="preserve">  重量≥58.2kg</w:t>
      </w:r>
    </w:p>
    <w:p w14:paraId="5C26C73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电源：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 xml:space="preserve"> 220V 50Hz/110V 60Hz  功率：280VA</w:t>
      </w:r>
    </w:p>
    <w:p w14:paraId="37CF9FD9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highlight w:val="none"/>
          <w:lang w:val="en-US" w:eastAsia="zh-CN"/>
        </w:rPr>
        <w:t>4、*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工作原理：光电比色法（四波长）+显微镜成像技术+机器智能识别技术（要求提供产品白皮书）</w:t>
      </w:r>
    </w:p>
    <w:p w14:paraId="1D05F3AD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测试速度：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四通道计数池，联合检测速度可达120T/H</w:t>
      </w:r>
    </w:p>
    <w:p w14:paraId="34515D53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重复性：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CV≤1%（干化学），CV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≤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15%（有形成分）</w:t>
      </w:r>
    </w:p>
    <w:p w14:paraId="1DBCEDBE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报告形式：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XX/ul(有形），定性及半定量结果（干化学）</w:t>
      </w:r>
    </w:p>
    <w:p w14:paraId="3ABCF9AE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污染系数：≤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0.05%</w:t>
      </w:r>
    </w:p>
    <w:p w14:paraId="4AABED42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8、单针四通道进样功能，一次吸样可完成干化学和有形成分的检测</w:t>
      </w:r>
    </w:p>
    <w:p w14:paraId="1C4855D9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9、双图审核功能，显微镜自动聚焦，定位追踪功能，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配备独立急诊位功能</w:t>
      </w:r>
    </w:p>
    <w:p w14:paraId="1328C09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10、自动正反冲洗功能，吸样针内外壁自动清洗，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质控功能</w:t>
      </w:r>
    </w:p>
    <w:p w14:paraId="02E8B833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11、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eastAsia="zh-CN"/>
        </w:rPr>
        <w:t>自动识别功能，识别功能具备自我学习功能</w:t>
      </w:r>
    </w:p>
    <w:p w14:paraId="7761E5FC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highlight w:val="none"/>
          <w:vertAlign w:val="baseline"/>
          <w:lang w:val="en-US" w:eastAsia="zh-CN"/>
        </w:rPr>
        <w:t>12、软件具备开机自检功能，能进行条码设置，定标修正，触摸校准，串口波特率，数据消除，打印机设置等功能</w:t>
      </w:r>
    </w:p>
    <w:p w14:paraId="6308517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highlight w:val="none"/>
          <w:vertAlign w:val="baseline"/>
          <w:lang w:val="en-US" w:eastAsia="zh-CN"/>
        </w:rPr>
      </w:pPr>
    </w:p>
    <w:p w14:paraId="2D5791C3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C802276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  <w:tab/>
      </w:r>
    </w:p>
    <w:p w14:paraId="63BFDB18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4DC2F54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57FA3EF0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3D51F431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137CC663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全自动糖化血红蛋白分析仪</w:t>
      </w:r>
    </w:p>
    <w:p w14:paraId="5EB2723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★实质性响应，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须满足</w:t>
      </w:r>
    </w:p>
    <w:p w14:paraId="6C0CB40B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★ 1. 测定原理：离子交换高效液相色谱法(HPLC)，</w:t>
      </w:r>
    </w:p>
    <w:p w14:paraId="3C26307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★ 2.资质认证：具有NMPA认证，通过NGSP、IFCC双溯源认证</w:t>
      </w:r>
    </w:p>
    <w:p w14:paraId="0162E45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3. 上样方式：批量或连续上样，进样器≥110个，有急诊样本位</w:t>
      </w:r>
    </w:p>
    <w:p w14:paraId="16B0FCAD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4. 检测范围:3%-18%</w:t>
      </w:r>
    </w:p>
    <w:p w14:paraId="374B8EF4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5.样本量:全血5微升,稀释血10微升</w:t>
      </w:r>
    </w:p>
    <w:p w14:paraId="1681EEDA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6. 原始管带帽穿刺功能，具有样本试管旋转，混匀样本功能</w:t>
      </w:r>
    </w:p>
    <w:p w14:paraId="23493B7C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7. 测量时间：最快检测速度1.2分钟/测试</w:t>
      </w:r>
    </w:p>
    <w:p w14:paraId="72013B7D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8. 重复性：CV≤1.5%，携带污染率：≤3%</w:t>
      </w:r>
    </w:p>
    <w:p w14:paraId="6CB43D7B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9.变异血红蛋白提示功能：具有，不受常见变异血红蛋白及血红蛋白衍生物干扰，比如HbE、HbS、HbC等干扰</w:t>
      </w:r>
    </w:p>
    <w:p w14:paraId="2CD5790C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10. 校准功能：自动校准、手动校准二种方式</w:t>
      </w:r>
    </w:p>
    <w:p w14:paraId="518CA3C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11. 存储容量：系统可存储的最大样本数据（包括测试曲线）不小于4000个</w:t>
      </w:r>
    </w:p>
    <w:p w14:paraId="2A23F0DC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12. 质控功能：自动统计一年内质控数据，每月描绘质控图，计算平均值、标准差及变异系数</w:t>
      </w:r>
    </w:p>
    <w:p w14:paraId="1FBD262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13. 过滤器支持次数:≥800T</w:t>
      </w:r>
    </w:p>
    <w:p w14:paraId="5AA27B82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14. 高压泵类型:双活塞串联式高压泵，</w:t>
      </w:r>
    </w:p>
    <w:p w14:paraId="6DC62858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15.系统压力:仪器系统压力6-12MPa</w:t>
      </w:r>
    </w:p>
    <w:p w14:paraId="0750EB71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16. 条形码功能:系统支持全自动扫描条形码功能，无需人工提前将条码对准中心位置</w:t>
      </w:r>
    </w:p>
    <w:p w14:paraId="05B91AE6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17. 彩色显示屏：具备触摸式彩色液晶显示屏，检测结果实时显示，支持中文界面，方便在机结果查询</w:t>
      </w:r>
    </w:p>
    <w:p w14:paraId="789EE4B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▲ 18.工作环境：温度10℃-35℃，相对湿度≤80%</w:t>
      </w:r>
    </w:p>
    <w:p w14:paraId="3276C0B6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19.开关机程序：支持自动开关机功能，待机和休眠状态时关闭仪器电源开关完成关机，操作者无需额外地进行关机程序</w:t>
      </w:r>
    </w:p>
    <w:p w14:paraId="35F00E00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20.监控报警：具有试剂剩余量提示功能、试剂量剩余量不足时发出报警。</w:t>
      </w:r>
    </w:p>
    <w:p w14:paraId="188AFA7F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2FF0485D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778D53CF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70EE506A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78AF681C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25EB3545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2029497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6F5DE7F8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E6A6792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24571CA8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04938204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50C23880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1886E277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58223CA6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40F031CD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22C10073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6121AB4F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57EEAD2B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22EB74A4">
      <w:pPr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bidi w:val="0"/>
        <w:spacing w:line="240" w:lineRule="auto"/>
        <w:ind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 w14:paraId="66938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一体化核酸仪技术参数</w:t>
      </w:r>
    </w:p>
    <w:p w14:paraId="2802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一、设备用途：</w:t>
      </w:r>
    </w:p>
    <w:p w14:paraId="7CB5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本次采购的产品，用于人乳头瘤病毒基因型别检测，为临床提供病人是否感染“人乳头瘤病毒”、以及对感染病毒类型提供依据，可以做为宫颈癌筛查的有效手段，降低区域内女性宫颈癌的发生、提高区域内的人口健康水平。</w:t>
      </w:r>
    </w:p>
    <w:p w14:paraId="1623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产品须具有全自动样本核酸提取、PCR 扩增、分子杂交一体化等，通过机械臂运动实现全封闭一体化检测，整合常规PCR实验室的标本处理区、扩增区和产物分析区；也可单独作为核酸提取仪进行使用。</w:t>
      </w:r>
    </w:p>
    <w:p w14:paraId="5E33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二、设备技术参数：</w:t>
      </w:r>
    </w:p>
    <w:p w14:paraId="5A0DF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1、结构组成：由液体处理单元、温度控制单元、机械运动单元、溶液贮存单元组成。</w:t>
      </w:r>
    </w:p>
    <w:p w14:paraId="6324F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2、单次检测时间：270分钟内完成≥24份样本的自动化检测分析。</w:t>
      </w:r>
    </w:p>
    <w:p w14:paraId="2123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3、操作系统：内置人性化操作系统，通过一体化触摸屏操作，可视化监控样本核酸提取、PCR扩增、分子杂交的全过程。</w:t>
      </w:r>
    </w:p>
    <w:p w14:paraId="539E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、耗材特征：单人份预分装一体化一次性独立检测耗材，集样本处理区、扩增区、产物分析区为一体。样本处理区为预分装的纳米级磁珠提取试剂，无需配备磁力套。通过机械臂运动从而快速实现样本的核酸提取、PCR扩增、PCR产物杂交检测并进行自动排液。</w:t>
      </w:r>
    </w:p>
    <w:p w14:paraId="09E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5、液面报警：具备液面报警功能，监测仪器运行状态。</w:t>
      </w:r>
    </w:p>
    <w:p w14:paraId="798CB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6、兼容性：仪器平台拓展性强，能兼容其它基因分型杂交项目，包括乙（丙）型肝炎病毒基因分型检测、性病系列分型检测、地中海贫血分型检测、耳聋易感基因分型检测等；</w:t>
      </w:r>
    </w:p>
    <w:p w14:paraId="432EA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7、功能模式： 双模式，可做为全自动核酸提取、扩增、杂交一体化工作站，也可以单独做为提取仪使用。</w:t>
      </w:r>
    </w:p>
    <w:p w14:paraId="22EAD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8、分型检测：能实现HPV检测≥26种全分型，HPV高危全分型包含WHO指导18种高危型；</w:t>
      </w:r>
    </w:p>
    <w:p w14:paraId="516C3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9、自动化程度：能实现样本上机至结果出，全程无需人工值守，上机操作极为简单，自动化程度高。</w:t>
      </w:r>
    </w:p>
    <w:p w14:paraId="0B62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10、检测通量：一次性样本处理≥24人份样本，单人样本也可进行检测分析能避免试剂浪费；</w:t>
      </w:r>
    </w:p>
    <w:p w14:paraId="6AA7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11、防污染体系：系统为独立封闭工作区域，具有定向排风负压系统，可实现工作站内部自我排污和清洁，且配有紫外灯消毒装置。</w:t>
      </w:r>
    </w:p>
    <w:p w14:paraId="176FE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8CBB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528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BCA5002">
      <w:pPr>
        <w:pStyle w:val="10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B4E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3BE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051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E60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FE3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8ED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4D7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C05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D00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E2E2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744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全自动PCR分析系统技术参数</w:t>
      </w:r>
    </w:p>
    <w:p w14:paraId="308CF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1.运行环境</w:t>
      </w:r>
    </w:p>
    <w:p w14:paraId="68D0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1.1输入电源：AC200V-240V   50HZ</w:t>
      </w:r>
    </w:p>
    <w:p w14:paraId="29E8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1.2耗能：≤850VA</w:t>
      </w:r>
    </w:p>
    <w:p w14:paraId="55CC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1.3温度 ：10 ～ 30 ℃ </w:t>
      </w:r>
    </w:p>
    <w:p w14:paraId="4F72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1.4相对湿度 ：&lt; 85% </w:t>
      </w:r>
    </w:p>
    <w:p w14:paraId="531D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2、技术参数</w:t>
      </w:r>
    </w:p>
    <w:p w14:paraId="7F29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2.1激发光源: LED光源(免维护)</w:t>
      </w:r>
    </w:p>
    <w:p w14:paraId="56F9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2.2检测器: 高灵敏度光电传感器</w:t>
      </w:r>
    </w:p>
    <w:p w14:paraId="6047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2.3样本容量：96(2×48*0.2ml)（双反应模块）</w:t>
      </w:r>
    </w:p>
    <w:p w14:paraId="3F011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2.4荧光检测波长: 4-6通道</w:t>
      </w:r>
    </w:p>
    <w:p w14:paraId="5FF77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2.5法规使用年限: 7年</w:t>
      </w:r>
    </w:p>
    <w:p w14:paraId="2187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2.6运行控制: 一台电脑可连多台SLAN系列仪器，控制运行</w:t>
      </w:r>
    </w:p>
    <w:p w14:paraId="18F7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2.7适用试剂: 适用开放试剂，适配市场上大多数的试剂厂商试剂，并且试剂说明书上有标注适配SLAN的机型（备注：可提供不少于6家公司的不同项目的批准试剂说明书）</w:t>
      </w:r>
    </w:p>
    <w:p w14:paraId="04A8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2.8荧光激发波长：通道1:470nm, 通道2:530nm, 通道3:585nm, 通道4:630nm,选配: ( 通道5:690nm, 通道6: 420nm)</w:t>
      </w:r>
    </w:p>
    <w:p w14:paraId="0C92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2.9荧光检测波长：通道1:510nm, 通道2:565nm, 通道3:620nm, 通道4:665nm, 选配: (通道5: 705nm, 通道6: 470nm)</w:t>
      </w:r>
    </w:p>
    <w:p w14:paraId="15AC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2.10可检测的荧光素及染料：FAM,SYBR Green，VIC, HEX, Joe, TET，TAMRA，CY3，ROX, Texas Red, CY5, 选配：Quasar 705、Alexa Fluor700, Atto425</w:t>
      </w:r>
    </w:p>
    <w:p w14:paraId="2B95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2.11检测方式：反应管的底部侧面激发、检测</w:t>
      </w:r>
    </w:p>
    <w:p w14:paraId="4ABF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2.12激发、检测光的传输模式：每一反应孔独立的光纤传输</w:t>
      </w:r>
    </w:p>
    <w:p w14:paraId="114F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2.13软件应用模式: 定量/定性、多色熔解曲线、多管多项目分析、相对定量、等位基因、HRM（高分辨率熔解曲线）、SAT实时荧光等温扩增</w:t>
      </w:r>
    </w:p>
    <w:p w14:paraId="6AE2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2.14模块温度范围: 4℃-99℃</w:t>
      </w:r>
    </w:p>
    <w:p w14:paraId="3D1B0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2.15检测动力学范围: 100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softHyphen/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-1010</w:t>
      </w:r>
    </w:p>
    <w:p w14:paraId="7086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2.16最小检测模板: 单个拷贝</w:t>
      </w:r>
    </w:p>
    <w:p w14:paraId="238B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2.17反应容积: 15ul-100ul</w:t>
      </w:r>
    </w:p>
    <w:p w14:paraId="6651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2.18控温模式: 半导体热电模块</w:t>
      </w:r>
    </w:p>
    <w:p w14:paraId="40BB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2.19升降温速率(MAX): 4℃/S</w:t>
      </w:r>
    </w:p>
    <w:p w14:paraId="3CDA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2.20控温精度：±0.1℃</w:t>
      </w:r>
    </w:p>
    <w:p w14:paraId="5D598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2.21温度均匀性：±0.1℃</w:t>
      </w:r>
    </w:p>
    <w:p w14:paraId="0604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2.22重量：18kg</w:t>
      </w:r>
    </w:p>
    <w:p w14:paraId="3267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2.23尺寸(W*D*H): 386mm*520mm*250mm</w:t>
      </w:r>
    </w:p>
    <w:p w14:paraId="66519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2.24断电保护: 有断电保护功能</w:t>
      </w:r>
    </w:p>
    <w:p w14:paraId="401F6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3、配置要求</w:t>
      </w:r>
    </w:p>
    <w:p w14:paraId="573F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3.1 SLAN-96P主机一台</w:t>
      </w:r>
    </w:p>
    <w:p w14:paraId="1773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3.2电源线一根</w:t>
      </w:r>
    </w:p>
    <w:p w14:paraId="2ED0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3.3通讯线一根</w:t>
      </w:r>
    </w:p>
    <w:p w14:paraId="5CF1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3.4 USB转接线一根</w:t>
      </w:r>
    </w:p>
    <w:p w14:paraId="21B4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3.5《用户操作指南》一本</w:t>
      </w:r>
    </w:p>
    <w:p w14:paraId="50786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3.6 SLAN-96P系统软件一套</w:t>
      </w:r>
    </w:p>
    <w:p w14:paraId="2ECF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3.7保险丝两个(Ф5×20mm – 5A、250V)</w:t>
      </w:r>
    </w:p>
    <w:p w14:paraId="7254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8AB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vertAlign w:val="baseline"/>
          <w:lang w:val="en-US" w:eastAsia="zh-CN"/>
        </w:rPr>
        <w:t>实时荧光定量PCR仪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技术参数</w:t>
      </w:r>
    </w:p>
    <w:p w14:paraId="73773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1.样品容量：96×0.2ml</w:t>
      </w:r>
    </w:p>
    <w:p w14:paraId="4B2B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2.使用耗材：0.2ml单管，8×0.2ml排管，96孔板（国产管适用）</w:t>
      </w:r>
    </w:p>
    <w:p w14:paraId="306F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3.反应体系：20ul-120ul</w:t>
      </w:r>
    </w:p>
    <w:p w14:paraId="2D816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4.加热/制冷模块：半导体热电模块，电动热盖</w:t>
      </w:r>
    </w:p>
    <w:p w14:paraId="05B22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5.温度控制范围：4℃-100℃</w:t>
      </w:r>
    </w:p>
    <w:p w14:paraId="536E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6.升温速率：3.5℃/s（MAX）</w:t>
      </w:r>
    </w:p>
    <w:p w14:paraId="2C23A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7.降温速度：3.2℃/s（MAX）</w:t>
      </w:r>
    </w:p>
    <w:p w14:paraId="0024C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8.控温精度：±0.1℃</w:t>
      </w:r>
    </w:p>
    <w:p w14:paraId="0385A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9.温度控制区域数量：6区独立温控</w:t>
      </w:r>
    </w:p>
    <w:p w14:paraId="18A4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10.温度均一性：±0.25℃</w:t>
      </w:r>
    </w:p>
    <w:p w14:paraId="55AB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11.梯度温度列数：12</w:t>
      </w:r>
    </w:p>
    <w:p w14:paraId="115E8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12.梯度温度变化范围：1℃-32℃</w:t>
      </w:r>
    </w:p>
    <w:p w14:paraId="6519A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13.梯度温度选择范围：30℃-100℃（室温低于28℃）</w:t>
      </w:r>
    </w:p>
    <w:p w14:paraId="2BF7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14.激发光源：全波长免维护卤素灯，光源单独质保五年</w:t>
      </w:r>
    </w:p>
    <w:p w14:paraId="7D148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15.激发光波长范围：380nm-780nm</w:t>
      </w:r>
    </w:p>
    <w:p w14:paraId="40677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16.激发光通道数：5（可扩展至6通道）</w:t>
      </w:r>
    </w:p>
    <w:p w14:paraId="623D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17.检测组件：-20℃ CCD</w:t>
      </w:r>
    </w:p>
    <w:p w14:paraId="2D15A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18.检测光波长范围：380nm-780nm</w:t>
      </w:r>
    </w:p>
    <w:p w14:paraId="46254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19.检测通道数：5（可扩展至6通道）</w:t>
      </w:r>
    </w:p>
    <w:p w14:paraId="2373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20.激发和检测通道传播介质：双向96根耐高温专业光纤</w:t>
      </w:r>
    </w:p>
    <w:p w14:paraId="6FED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21.适用燃料及探针：FAM/SYBR Green I/Eva Green/LC Green/Fluorescein, VIC/HEX/TET/CY3/Cy3.5/JOE/Yellow555, ROX/Texas Red，Cy5/Cy5.5/LC Red，Tamara</w:t>
      </w:r>
    </w:p>
    <w:p w14:paraId="3412B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22.置信度：可进行5000和10000个拷贝的有效区分，置信度大于99.8</w:t>
      </w:r>
    </w:p>
    <w:p w14:paraId="25EE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23.分辨率：单重反应低至1.5倍变化</w:t>
      </w:r>
    </w:p>
    <w:p w14:paraId="2E333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24.入围优秀国产医疗设备目录</w:t>
      </w:r>
    </w:p>
    <w:p w14:paraId="048F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25.产品通过CE认证</w:t>
      </w:r>
    </w:p>
    <w:p w14:paraId="2590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11BC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5725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8ABE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049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F4EC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CDF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0A812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AF9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FDE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FE0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011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605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E38C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B7E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3DA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A05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742B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D975C51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全自动核酸分子杂交仪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技术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参数</w:t>
      </w:r>
    </w:p>
    <w:p w14:paraId="18EF3A33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设备采用温育方法进行分子杂交，无需压力装置，集分子杂交，洗膜，孵育，显色、结果拍照于一体，且能实现机器自动配液，无需人工预先配制杂交液、显色液等试剂。</w:t>
      </w:r>
    </w:p>
    <w:p w14:paraId="711D7E14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设备已配置完好的杂交反应室或有相应反应盒耗材，每个样本独立反应，无需另外进行杂交反应室分隔，避免交叉污染。</w:t>
      </w:r>
    </w:p>
    <w:p w14:paraId="34753D35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具备独立的试剂监测保护功能，低温保存，试剂余量监测，试剂自动配制。</w:t>
      </w:r>
    </w:p>
    <w:p w14:paraId="6197BD72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单次实验最多可一次进行48个样本杂交反应，且单次实验通量可在1～48间自由选择，使用灵活，无需凑整，无试剂耗材浪费。</w:t>
      </w:r>
    </w:p>
    <w:p w14:paraId="081BE139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配套软件可识别系统所拍照片，直接判读结果，无需人工判读，且可导出结果与LIS连接。</w:t>
      </w:r>
    </w:p>
    <w:p w14:paraId="66475FD3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生物芯片阅读功能测试准确度：阴、阳性符合率100%；均一性：CV≤5%。</w:t>
      </w:r>
    </w:p>
    <w:p w14:paraId="75C9109F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设备自带7寸触控屏，可直接操控实验，无需外接电脑。</w:t>
      </w:r>
    </w:p>
    <w:p w14:paraId="7717869A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温控范围30℃～65℃可调。</w:t>
      </w:r>
    </w:p>
    <w:p w14:paraId="0375B9F7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加吸液液量准确度±10%。</w:t>
      </w:r>
    </w:p>
    <w:p w14:paraId="7E285C5F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温度波动值≤±0.5℃。</w:t>
      </w:r>
    </w:p>
    <w:p w14:paraId="703ACD51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具有超温保护器，高于85℃时断开。</w:t>
      </w:r>
    </w:p>
    <w:p w14:paraId="2BBABB3B">
      <w:pPr>
        <w:pStyle w:val="1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设备厂商同时具有药监局批准的HPV分型、地中海贫血基因检测、分枝杆菌菌种鉴定检测试剂。</w:t>
      </w:r>
    </w:p>
    <w:p w14:paraId="702CCB9E">
      <w:pPr>
        <w:pStyle w:val="10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BE90832">
      <w:pPr>
        <w:pStyle w:val="10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805C965">
      <w:pPr>
        <w:pStyle w:val="10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09DF21B">
      <w:pPr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A15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核酸扩增检测分析仪技术参数</w:t>
      </w:r>
    </w:p>
    <w:p w14:paraId="4B72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1.检测原理:基于荧光聚合酶链反应原理;</w:t>
      </w:r>
    </w:p>
    <w:p w14:paraId="643B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2.检测通量:≥8;</w:t>
      </w:r>
    </w:p>
    <w:p w14:paraId="4AC99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3.适用样本类型(至少包含):咽拭子、痰液、生殖道拭子、尿液;</w:t>
      </w:r>
    </w:p>
    <w:p w14:paraId="5614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4.检测模式:核酸提取、扩增检测均在同一封闭、便携式仪器上完成;样本上机后至结果报告过程，无需任何手工操作;</w:t>
      </w:r>
    </w:p>
    <w:p w14:paraId="63735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5.检测时间:百日咳检测时间≤30分钟;</w:t>
      </w:r>
    </w:p>
    <w:p w14:paraId="5B6F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6.检测模块:独立模块，可实现来样即测，不受批次影响，运行中可随时插入检测任务;</w:t>
      </w:r>
    </w:p>
    <w:p w14:paraId="2831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7.核酸提取方式:离心柱或磁珠法提取;</w:t>
      </w:r>
    </w:p>
    <w:p w14:paraId="5F8B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8.可支持≥4种样本混合检测;</w:t>
      </w:r>
    </w:p>
    <w:p w14:paraId="12BF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9.可开展的检测项目(至少包含):新冠、结核、甲乙流、肺支、百日咳、呼吸道合胞病毒、沙眼衣原体和淋球菌;</w:t>
      </w:r>
    </w:p>
    <w:p w14:paraId="5D59B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10.配套试剂2~8C储存，即拿即用，无需室温融化、振荡、离心;</w:t>
      </w:r>
    </w:p>
    <w:p w14:paraId="3004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11.试剂可常温运输;</w:t>
      </w:r>
    </w:p>
    <w:p w14:paraId="48554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12.荧光强度检测重复性:CV值≤3%;</w:t>
      </w:r>
    </w:p>
    <w:p w14:paraId="1E44C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13.荧光强度检测精密度:CV≤5%;</w:t>
      </w:r>
    </w:p>
    <w:p w14:paraId="1CCC7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14.结果判读及报告:系统仪器可实时采集荧光信号并自动生成实时荧光曲线，通过对荧光信号变化的分析实现自动判定并报告检测结果;</w:t>
      </w:r>
    </w:p>
    <w:p w14:paraId="75375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15.溶解加热速率:0.1~1°C/S;</w:t>
      </w:r>
    </w:p>
    <w:p w14:paraId="1B323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16.检测过程中无需试剂管外液体转移，液体不与空气接触;</w:t>
      </w:r>
    </w:p>
    <w:p w14:paraId="724A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17.配置要求:新冠、结核、甲乙流、肺支、百日咳、呼吸道合胞病毒、沙眼衣原体和淋球菌试剂盒各1盒;</w:t>
      </w:r>
      <w:bookmarkStart w:id="0" w:name="_GoBack"/>
      <w:bookmarkEnd w:id="0"/>
    </w:p>
    <w:p w14:paraId="160412F1">
      <w:pPr>
        <w:pStyle w:val="2"/>
        <w:pageBreakBefore w:val="0"/>
        <w:kinsoku/>
        <w:wordWrap/>
        <w:overflowPunct/>
        <w:topLinePunct w:val="0"/>
        <w:bidi w:val="0"/>
        <w:spacing w:line="240" w:lineRule="auto"/>
        <w:ind w:firstLine="0" w:firstLineChars="0"/>
        <w:jc w:val="center"/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  <w:t>全自动毛细管电泳技术参数</w:t>
      </w:r>
    </w:p>
    <w:p w14:paraId="75DEC9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方法学：全自动高压液相色谱毛细管电泳法；</w:t>
      </w:r>
    </w:p>
    <w:p w14:paraId="37D92E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*血红蛋白电泳时电泳电压不超过12000V。</w:t>
      </w:r>
    </w:p>
    <w:p w14:paraId="172A3B5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*检测项目包括：血清蛋白、血红蛋白、糖化血红蛋白，免疫分型，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试剂注册证为二类或者三类医疗器械注册证，注册证不得为一类备案证明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</w:t>
      </w:r>
    </w:p>
    <w:p w14:paraId="290EC6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*可以进行糖化血红蛋白检测，并取得IFCC、NGSP认证。</w:t>
      </w:r>
    </w:p>
    <w:p w14:paraId="2324C05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标配毛细管直径不超过30微米。</w:t>
      </w:r>
    </w:p>
    <w:p w14:paraId="500E9D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*全血标本检测时，使用原始管，全血标本不需要开盖，上机带帽穿刺吸取。</w:t>
      </w:r>
    </w:p>
    <w:p w14:paraId="545C36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电泳结果剖析全过程：标本识别、标本稀释、毛细管清洁、标本进样、电泳、检测、结果处理和网络传输等，全部自动完成。</w:t>
      </w:r>
    </w:p>
    <w:p w14:paraId="271125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适用多种规格试管，条形码阅读器自动识别。</w:t>
      </w:r>
    </w:p>
    <w:p w14:paraId="7AF150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*检测便利性高，1个标本也可以检测，同时最多浪费1个标本。</w:t>
      </w:r>
    </w:p>
    <w:p w14:paraId="2D872A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同时加样量28个试管。</w:t>
      </w:r>
    </w:p>
    <w:p w14:paraId="0D0D166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具备自动温度控制（4℃-85℃）、自动液面水平监测、自动温度、气路、光路检测、自动冲洗及自动锁功能；</w:t>
      </w:r>
    </w:p>
    <w:p w14:paraId="7EE138D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*中文操作软件，主界面及子菜单，图谱浏览界面均为中文。</w:t>
      </w:r>
    </w:p>
    <w:p w14:paraId="1B48A0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*血红蛋白检测可完全分离E和A2组分，两者不重合。</w:t>
      </w:r>
    </w:p>
    <w:p w14:paraId="5850A4A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*帕尔贴温控装置为贴合毛细管式。</w:t>
      </w:r>
    </w:p>
    <w:p w14:paraId="0DFA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54B74B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sectPr>
      <w:footerReference r:id="rId3" w:type="default"/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62D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73B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73B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D9F83"/>
    <w:multiLevelType w:val="singleLevel"/>
    <w:tmpl w:val="A92D9F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24110D"/>
    <w:multiLevelType w:val="multilevel"/>
    <w:tmpl w:val="2C2411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BD6410"/>
    <w:multiLevelType w:val="singleLevel"/>
    <w:tmpl w:val="41BD64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6580C"/>
    <w:rsid w:val="00CA613C"/>
    <w:rsid w:val="0A5D3140"/>
    <w:rsid w:val="0F713823"/>
    <w:rsid w:val="10C86471"/>
    <w:rsid w:val="113373E5"/>
    <w:rsid w:val="19E7558B"/>
    <w:rsid w:val="24030E99"/>
    <w:rsid w:val="2E322B0D"/>
    <w:rsid w:val="33953AD8"/>
    <w:rsid w:val="36507054"/>
    <w:rsid w:val="38005C6F"/>
    <w:rsid w:val="3B822566"/>
    <w:rsid w:val="3C96580C"/>
    <w:rsid w:val="446E7FCA"/>
    <w:rsid w:val="47313549"/>
    <w:rsid w:val="4B074E64"/>
    <w:rsid w:val="4C8524E4"/>
    <w:rsid w:val="51B72188"/>
    <w:rsid w:val="51FD48CA"/>
    <w:rsid w:val="5D26561D"/>
    <w:rsid w:val="5DEE3135"/>
    <w:rsid w:val="5FBF1BAD"/>
    <w:rsid w:val="64124205"/>
    <w:rsid w:val="656136E1"/>
    <w:rsid w:val="691D38E4"/>
    <w:rsid w:val="6AA61B4B"/>
    <w:rsid w:val="6B1765A5"/>
    <w:rsid w:val="6D413DAD"/>
    <w:rsid w:val="6F15104E"/>
    <w:rsid w:val="792918C8"/>
    <w:rsid w:val="7ED2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7442</Words>
  <Characters>8744</Characters>
  <Lines>0</Lines>
  <Paragraphs>0</Paragraphs>
  <TotalTime>24</TotalTime>
  <ScaleCrop>false</ScaleCrop>
  <LinksUpToDate>false</LinksUpToDate>
  <CharactersWithSpaces>8932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2024-12-05T16:01:00Z</dcterms:created>
  <dc:creator>ZJl</dc:creator>
  <cp:lastModifiedBy>李坤鹏</cp:lastModifiedBy>
  <dcterms:modified xsi:type="dcterms:W3CDTF">2025-06-24T01:45:31Z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6970DFA8FE6E44CC8A7CE23C9CBF5B8E_13</vt:lpwstr>
  </property>
  <property fmtid="{D5CDD505-2E9C-101B-9397-08002B2CF9AE}" pid="4" name="KSOTemplateDocerSaveRecord">
    <vt:lpwstr>eyJoZGlkIjoiYzZkNzQ4ZWFiZmQ4NTRhOWRkZTk3YTMwMjlmMmZhYmUiLCJ1c2VySWQiOiIyNjA2MjQ2MDAifQ==</vt:lpwstr>
  </property>
</Properties>
</file>